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F01BDE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От молекулы к лекарству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F01BDE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F01BDE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01BDE">
              <w:rPr>
                <w:b/>
                <w:i/>
                <w:iCs/>
                <w:sz w:val="18"/>
                <w:szCs w:val="18"/>
              </w:rPr>
              <w:t>От молекулы к лекарству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F01BDE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3F" w:rsidRDefault="002A2B3F">
      <w:r>
        <w:separator/>
      </w:r>
    </w:p>
  </w:endnote>
  <w:endnote w:type="continuationSeparator" w:id="0">
    <w:p w:rsidR="002A2B3F" w:rsidRDefault="002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3F" w:rsidRDefault="002A2B3F">
      <w:r>
        <w:separator/>
      </w:r>
    </w:p>
  </w:footnote>
  <w:footnote w:type="continuationSeparator" w:id="0">
    <w:p w:rsidR="002A2B3F" w:rsidRDefault="002A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A2B3F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3</cp:revision>
  <cp:lastPrinted>2014-02-17T14:39:00Z</cp:lastPrinted>
  <dcterms:created xsi:type="dcterms:W3CDTF">2018-04-06T13:19:00Z</dcterms:created>
  <dcterms:modified xsi:type="dcterms:W3CDTF">2018-05-22T07:34:00Z</dcterms:modified>
</cp:coreProperties>
</file>